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20BE" w14:textId="77777777" w:rsidR="00AE11C8" w:rsidRDefault="00AE11C8" w:rsidP="00AE11C8">
      <w:pPr>
        <w:pStyle w:val="NormalWeb"/>
        <w:shd w:val="clear" w:color="auto" w:fill="FFFFFF"/>
        <w:ind w:left="2880"/>
      </w:pPr>
    </w:p>
    <w:p w14:paraId="178CF0EB" w14:textId="77777777" w:rsidR="00AE11C8" w:rsidRDefault="00AE11C8" w:rsidP="00AE11C8">
      <w:pPr>
        <w:pStyle w:val="NormalWeb"/>
        <w:shd w:val="clear" w:color="auto" w:fill="FFFFFF"/>
        <w:ind w:left="2880"/>
      </w:pPr>
    </w:p>
    <w:p w14:paraId="15031D53" w14:textId="77777777" w:rsidR="00AE11C8" w:rsidRDefault="00AE11C8" w:rsidP="00AE11C8">
      <w:pPr>
        <w:pStyle w:val="NormalWeb"/>
        <w:shd w:val="clear" w:color="auto" w:fill="FFFFFF"/>
        <w:ind w:left="2880"/>
      </w:pPr>
      <w:r>
        <w:t xml:space="preserve">To Whom It May Concern: </w:t>
      </w:r>
    </w:p>
    <w:p w14:paraId="3388A43D" w14:textId="77777777" w:rsidR="00AE11C8" w:rsidRDefault="00AE11C8" w:rsidP="00AE11C8">
      <w:pPr>
        <w:pStyle w:val="NormalWeb"/>
        <w:shd w:val="clear" w:color="auto" w:fill="FFFFFF"/>
        <w:ind w:left="2880"/>
      </w:pPr>
      <w:r>
        <w:t>I strongly rec</w:t>
      </w:r>
      <w:r w:rsidR="00602886">
        <w:t>ommend my employee, Dallen Cook</w:t>
      </w:r>
      <w:r>
        <w:t xml:space="preserve">. I have had the pleasure of working alongside, and supervising Dallen Cook as an employee of the Community Education department of the Salt Lake City School District where he has been entrusted with a great deal of responsibility. </w:t>
      </w:r>
    </w:p>
    <w:p w14:paraId="1C117CA6" w14:textId="77777777" w:rsidR="00AE11C8" w:rsidRDefault="00AE11C8" w:rsidP="00AE11C8">
      <w:pPr>
        <w:pStyle w:val="NormalWeb"/>
        <w:shd w:val="clear" w:color="auto" w:fill="FFFFFF"/>
        <w:ind w:left="2880"/>
      </w:pPr>
      <w:r>
        <w:t xml:space="preserve">I have had the opportunity to observe Dallen Cook's professional skills as well as interpersonal style. He is consistently pleasant and takes on all assignments with enthusiasm and dedication. Regardless of deadlines or other pressure, Dallen always follows through. His superior organizational skills make him the consummate multi-tasker. Mr. Cook is a quick learner, energetic, and always punctual. He is also very flexible and eager to take on new challenges. For example, when he fills in for me as the Sub-Coordinator he goes above and beyond and ensures everything is completed perfectly. </w:t>
      </w:r>
    </w:p>
    <w:p w14:paraId="65E7A087" w14:textId="77777777" w:rsidR="00AE11C8" w:rsidRDefault="00AE11C8" w:rsidP="00AE11C8">
      <w:pPr>
        <w:pStyle w:val="NormalWeb"/>
        <w:shd w:val="clear" w:color="auto" w:fill="FFFFFF"/>
        <w:ind w:left="2880"/>
      </w:pPr>
      <w:r>
        <w:t xml:space="preserve">Dallen’s interactions with the students are very impressive. He listens to each student and makes them individually feel special. He exceptionally balances discipline and being playful with the students whom all respect and love being around him. I am always impressed with the creative and informative lessons he plans for the students. The kids are always engaged and eager to learn what he is teaching. Mr. Cook is able to adjust his lesson plans for each grade and has had experience working with kindergarten through sixth grade.   </w:t>
      </w:r>
    </w:p>
    <w:p w14:paraId="02064C0A" w14:textId="77777777" w:rsidR="00AE11C8" w:rsidRDefault="00AE11C8" w:rsidP="00AE11C8">
      <w:pPr>
        <w:pStyle w:val="NormalWeb"/>
        <w:shd w:val="clear" w:color="auto" w:fill="FFFFFF"/>
        <w:ind w:left="2880"/>
      </w:pPr>
      <w:r>
        <w:t>I am convinced Dallen will be a</w:t>
      </w:r>
      <w:r w:rsidR="00602886">
        <w:t>s great an asset to any school</w:t>
      </w:r>
      <w:r>
        <w:t xml:space="preserve"> as he has been to ours. Please feel free to contact me if you would like any additional information.</w:t>
      </w:r>
    </w:p>
    <w:p w14:paraId="469FCBD0" w14:textId="77777777" w:rsidR="00AE11C8" w:rsidRDefault="00AE11C8" w:rsidP="00AE11C8">
      <w:pPr>
        <w:pStyle w:val="NormalWeb"/>
        <w:shd w:val="clear" w:color="auto" w:fill="FFFFFF"/>
        <w:ind w:left="2880"/>
      </w:pPr>
      <w:r>
        <w:t xml:space="preserve">Sincerely, </w:t>
      </w:r>
    </w:p>
    <w:p w14:paraId="7B5ABC88" w14:textId="77777777" w:rsidR="00AE11C8" w:rsidRDefault="00AE11C8" w:rsidP="00AE11C8">
      <w:pPr>
        <w:pStyle w:val="NormalWeb"/>
        <w:shd w:val="clear" w:color="auto" w:fill="FFFFFF"/>
        <w:ind w:left="2880"/>
      </w:pPr>
    </w:p>
    <w:p w14:paraId="62FFB9AC" w14:textId="77777777" w:rsidR="00AE11C8" w:rsidRDefault="00AE11C8" w:rsidP="00E01819">
      <w:pPr>
        <w:pStyle w:val="NormalWeb"/>
        <w:shd w:val="clear" w:color="auto" w:fill="FFFFFF"/>
        <w:spacing w:after="0" w:afterAutospacing="0" w:line="240" w:lineRule="auto"/>
        <w:ind w:left="2880"/>
      </w:pPr>
      <w:r>
        <w:t>Kelly Empey</w:t>
      </w:r>
    </w:p>
    <w:p w14:paraId="0782D687" w14:textId="77777777" w:rsidR="00AE11C8" w:rsidRDefault="00AE11C8" w:rsidP="00E01819">
      <w:pPr>
        <w:pStyle w:val="NormalWeb"/>
        <w:shd w:val="clear" w:color="auto" w:fill="FFFFFF"/>
        <w:spacing w:after="0" w:afterAutospacing="0" w:line="240" w:lineRule="auto"/>
        <w:ind w:left="2880"/>
      </w:pPr>
      <w:r>
        <w:t xml:space="preserve">Uintah After School Coordinator </w:t>
      </w:r>
    </w:p>
    <w:p w14:paraId="416CA0C1" w14:textId="5F7B1F12" w:rsidR="00AE11C8" w:rsidRDefault="006E58B3" w:rsidP="00E01819">
      <w:pPr>
        <w:pStyle w:val="NormalWeb"/>
        <w:shd w:val="clear" w:color="auto" w:fill="FFFFFF"/>
        <w:spacing w:after="0" w:afterAutospacing="0" w:line="240" w:lineRule="auto"/>
        <w:ind w:left="2880"/>
      </w:pPr>
      <w:r>
        <w:t>Cell: (801) 803-8499</w:t>
      </w:r>
      <w:bookmarkStart w:id="0" w:name="_GoBack"/>
      <w:bookmarkEnd w:id="0"/>
    </w:p>
    <w:p w14:paraId="7F5FF04A" w14:textId="77777777" w:rsidR="00AE11C8" w:rsidRDefault="00AE11C8" w:rsidP="00E01819">
      <w:pPr>
        <w:pStyle w:val="NormalWeb"/>
        <w:shd w:val="clear" w:color="auto" w:fill="FFFFFF"/>
        <w:spacing w:after="0" w:afterAutospacing="0" w:line="240" w:lineRule="auto"/>
        <w:ind w:left="2880"/>
      </w:pPr>
      <w:r>
        <w:t>Work: (801) 584-2940 ext. 123</w:t>
      </w:r>
    </w:p>
    <w:p w14:paraId="1E924178" w14:textId="77777777" w:rsidR="00B53B67" w:rsidRPr="00A87D0B" w:rsidRDefault="00AE11C8" w:rsidP="00A87D0B">
      <w:pPr>
        <w:spacing w:line="360" w:lineRule="auto"/>
        <w:ind w:left="2880"/>
        <w:rPr>
          <w:sz w:val="21"/>
          <w:szCs w:val="21"/>
        </w:rPr>
      </w:pPr>
      <w:r w:rsidRPr="00031D9C">
        <w:rPr>
          <w:noProof/>
          <w:sz w:val="21"/>
          <w:szCs w:val="21"/>
        </w:rPr>
        <mc:AlternateContent>
          <mc:Choice Requires="wps">
            <w:drawing>
              <wp:anchor distT="0" distB="0" distL="114300" distR="114300" simplePos="0" relativeHeight="251659264" behindDoc="1" locked="0" layoutInCell="1" allowOverlap="1" wp14:anchorId="6BE6525C" wp14:editId="7DF29558">
                <wp:simplePos x="0" y="0"/>
                <wp:positionH relativeFrom="page">
                  <wp:posOffset>307340</wp:posOffset>
                </wp:positionH>
                <wp:positionV relativeFrom="page">
                  <wp:posOffset>6823710</wp:posOffset>
                </wp:positionV>
                <wp:extent cx="1864995" cy="23590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35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B8D8" w14:textId="77777777" w:rsidR="00AE11C8" w:rsidRPr="00B67708" w:rsidRDefault="00AE11C8" w:rsidP="00AE11C8">
                            <w:pPr>
                              <w:tabs>
                                <w:tab w:val="left" w:pos="270"/>
                              </w:tabs>
                              <w:spacing w:after="0"/>
                              <w:rPr>
                                <w:sz w:val="18"/>
                                <w:szCs w:val="18"/>
                              </w:rPr>
                            </w:pPr>
                            <w:r>
                              <w:rPr>
                                <w:b/>
                                <w:sz w:val="18"/>
                                <w:szCs w:val="18"/>
                              </w:rPr>
                              <w:t>Community Education</w:t>
                            </w:r>
                            <w:r w:rsidRPr="00B67708">
                              <w:rPr>
                                <w:b/>
                                <w:sz w:val="18"/>
                                <w:szCs w:val="18"/>
                              </w:rPr>
                              <w:br/>
                            </w:r>
                          </w:p>
                          <w:p w14:paraId="5AA23C37" w14:textId="77777777" w:rsidR="00AE11C8" w:rsidRDefault="00AE11C8" w:rsidP="00AE11C8">
                            <w:pPr>
                              <w:tabs>
                                <w:tab w:val="left" w:pos="270"/>
                              </w:tabs>
                              <w:rPr>
                                <w:b/>
                                <w:szCs w:val="17"/>
                              </w:rPr>
                            </w:pPr>
                          </w:p>
                          <w:p w14:paraId="1CECECAA" w14:textId="77777777" w:rsidR="00AE11C8" w:rsidRPr="00996F14" w:rsidRDefault="00AE11C8" w:rsidP="00AE11C8">
                            <w:r>
                              <w:t xml:space="preserve"> </w:t>
                            </w:r>
                          </w:p>
                          <w:p w14:paraId="483FF1B3" w14:textId="77777777" w:rsidR="00AE11C8" w:rsidRDefault="00AE11C8" w:rsidP="00AE11C8">
                            <w:pPr>
                              <w:tabs>
                                <w:tab w:val="left" w:pos="270"/>
                              </w:tabs>
                              <w:rPr>
                                <w:szCs w:val="17"/>
                              </w:rPr>
                            </w:pPr>
                            <w:proofErr w:type="gramStart"/>
                            <w:r>
                              <w:rPr>
                                <w:szCs w:val="17"/>
                              </w:rPr>
                              <w:t>p</w:t>
                            </w:r>
                            <w:proofErr w:type="gramEnd"/>
                            <w:r>
                              <w:rPr>
                                <w:szCs w:val="17"/>
                              </w:rPr>
                              <w:tab/>
                              <w:t>801.578.8275</w:t>
                            </w:r>
                            <w:r>
                              <w:rPr>
                                <w:szCs w:val="17"/>
                              </w:rPr>
                              <w:br/>
                              <w:t>f</w:t>
                            </w:r>
                            <w:r>
                              <w:rPr>
                                <w:szCs w:val="17"/>
                              </w:rPr>
                              <w:tab/>
                              <w:t>801.578.8115</w:t>
                            </w:r>
                          </w:p>
                          <w:p w14:paraId="582845DB" w14:textId="77777777" w:rsidR="00AE11C8" w:rsidRPr="009B7092" w:rsidRDefault="00AE11C8" w:rsidP="00AE11C8">
                            <w:pPr>
                              <w:tabs>
                                <w:tab w:val="left" w:pos="270"/>
                              </w:tabs>
                              <w:rPr>
                                <w:b/>
                                <w:szCs w:val="17"/>
                              </w:rPr>
                            </w:pPr>
                          </w:p>
                          <w:p w14:paraId="1C0CB6A1" w14:textId="77777777" w:rsidR="00AE11C8" w:rsidRDefault="00AE11C8" w:rsidP="00AE11C8">
                            <w:pPr>
                              <w:tabs>
                                <w:tab w:val="left" w:pos="360"/>
                              </w:tabs>
                              <w:rPr>
                                <w:szCs w:val="17"/>
                              </w:rPr>
                            </w:pPr>
                            <w:r>
                              <w:rPr>
                                <w:szCs w:val="17"/>
                              </w:rPr>
                              <w:t>Salt Lake City School District</w:t>
                            </w:r>
                            <w:r>
                              <w:rPr>
                                <w:szCs w:val="17"/>
                              </w:rPr>
                              <w:br/>
                              <w:t>440 East 100 South</w:t>
                            </w:r>
                            <w:r>
                              <w:rPr>
                                <w:szCs w:val="17"/>
                              </w:rPr>
                              <w:br/>
                              <w:t>Salt Lake City, Utah 84111</w:t>
                            </w:r>
                          </w:p>
                          <w:p w14:paraId="2EC710B0" w14:textId="77777777" w:rsidR="00AE11C8" w:rsidRDefault="00AE11C8" w:rsidP="00AE11C8">
                            <w:pPr>
                              <w:tabs>
                                <w:tab w:val="left" w:pos="360"/>
                              </w:tabs>
                              <w:rPr>
                                <w:szCs w:val="17"/>
                              </w:rPr>
                            </w:pPr>
                          </w:p>
                          <w:p w14:paraId="25D7ED61" w14:textId="77777777" w:rsidR="00AE11C8" w:rsidRDefault="00AE11C8" w:rsidP="00AE11C8">
                            <w:pPr>
                              <w:tabs>
                                <w:tab w:val="left" w:pos="360"/>
                              </w:tabs>
                              <w:rPr>
                                <w:szCs w:val="17"/>
                              </w:rPr>
                            </w:pPr>
                            <w:r>
                              <w:rPr>
                                <w:szCs w:val="17"/>
                              </w:rPr>
                              <w:t>www.slcschools.org</w:t>
                            </w:r>
                          </w:p>
                          <w:p w14:paraId="67BA79FA" w14:textId="77777777" w:rsidR="00AE11C8" w:rsidRDefault="00AE11C8" w:rsidP="00AE1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9D899E" id="_x0000_t202" coordsize="21600,21600" o:spt="202" path="m,l,21600r21600,l21600,xe">
                <v:stroke joinstyle="miter"/>
                <v:path gradientshapeok="t" o:connecttype="rect"/>
              </v:shapetype>
              <v:shape id="Text Box 2" o:spid="_x0000_s1026" type="#_x0000_t202" style="position:absolute;left:0;text-align:left;margin-left:24.2pt;margin-top:537.3pt;width:146.85pt;height:18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WM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" filled="f" stroked="f">
                <v:textbox>
                  <w:txbxContent>
                    <w:p w:rsidR="00AE11C8" w:rsidRPr="00B67708" w:rsidRDefault="00AE11C8" w:rsidP="00AE11C8">
                      <w:pPr>
                        <w:tabs>
                          <w:tab w:val="left" w:pos="270"/>
                        </w:tabs>
                        <w:spacing w:after="0"/>
                        <w:rPr>
                          <w:sz w:val="18"/>
                          <w:szCs w:val="18"/>
                        </w:rPr>
                      </w:pPr>
                      <w:r>
                        <w:rPr>
                          <w:b/>
                          <w:sz w:val="18"/>
                          <w:szCs w:val="18"/>
                        </w:rPr>
                        <w:t>Community Education</w:t>
                      </w:r>
                      <w:r w:rsidRPr="00B67708">
                        <w:rPr>
                          <w:b/>
                          <w:sz w:val="18"/>
                          <w:szCs w:val="18"/>
                        </w:rPr>
                        <w:br/>
                      </w:r>
                    </w:p>
                    <w:p w:rsidR="00AE11C8" w:rsidRDefault="00AE11C8" w:rsidP="00AE11C8">
                      <w:pPr>
                        <w:tabs>
                          <w:tab w:val="left" w:pos="270"/>
                        </w:tabs>
                        <w:rPr>
                          <w:b/>
                          <w:szCs w:val="17"/>
                        </w:rPr>
                      </w:pPr>
                    </w:p>
                    <w:p w:rsidR="00AE11C8" w:rsidRPr="00996F14" w:rsidRDefault="00AE11C8" w:rsidP="00AE11C8">
                      <w:r>
                        <w:t xml:space="preserve"> </w:t>
                      </w:r>
                    </w:p>
                    <w:p w:rsidR="00AE11C8" w:rsidRDefault="00AE11C8" w:rsidP="00AE11C8">
                      <w:pPr>
                        <w:tabs>
                          <w:tab w:val="left" w:pos="270"/>
                        </w:tabs>
                        <w:rPr>
                          <w:szCs w:val="17"/>
                        </w:rPr>
                      </w:pPr>
                      <w:proofErr w:type="gramStart"/>
                      <w:r>
                        <w:rPr>
                          <w:szCs w:val="17"/>
                        </w:rPr>
                        <w:t>p</w:t>
                      </w:r>
                      <w:proofErr w:type="gramEnd"/>
                      <w:r>
                        <w:rPr>
                          <w:szCs w:val="17"/>
                        </w:rPr>
                        <w:tab/>
                        <w:t>801.578.8275</w:t>
                      </w:r>
                      <w:r>
                        <w:rPr>
                          <w:szCs w:val="17"/>
                        </w:rPr>
                        <w:br/>
                        <w:t>f</w:t>
                      </w:r>
                      <w:r>
                        <w:rPr>
                          <w:szCs w:val="17"/>
                        </w:rPr>
                        <w:tab/>
                        <w:t>801.578.8115</w:t>
                      </w:r>
                    </w:p>
                    <w:p w:rsidR="00AE11C8" w:rsidRPr="009B7092" w:rsidRDefault="00AE11C8" w:rsidP="00AE11C8">
                      <w:pPr>
                        <w:tabs>
                          <w:tab w:val="left" w:pos="270"/>
                        </w:tabs>
                        <w:rPr>
                          <w:b/>
                          <w:szCs w:val="17"/>
                        </w:rPr>
                      </w:pPr>
                    </w:p>
                    <w:p w:rsidR="00AE11C8" w:rsidRDefault="00AE11C8" w:rsidP="00AE11C8">
                      <w:pPr>
                        <w:tabs>
                          <w:tab w:val="left" w:pos="360"/>
                        </w:tabs>
                        <w:rPr>
                          <w:szCs w:val="17"/>
                        </w:rPr>
                      </w:pPr>
                      <w:r>
                        <w:rPr>
                          <w:szCs w:val="17"/>
                        </w:rPr>
                        <w:t>Salt Lake City School District</w:t>
                      </w:r>
                      <w:r>
                        <w:rPr>
                          <w:szCs w:val="17"/>
                        </w:rPr>
                        <w:br/>
                        <w:t>440 East 100 South</w:t>
                      </w:r>
                      <w:r>
                        <w:rPr>
                          <w:szCs w:val="17"/>
                        </w:rPr>
                        <w:br/>
                        <w:t>Salt Lake City, Utah 84111</w:t>
                      </w:r>
                    </w:p>
                    <w:p w:rsidR="00AE11C8" w:rsidRDefault="00AE11C8" w:rsidP="00AE11C8">
                      <w:pPr>
                        <w:tabs>
                          <w:tab w:val="left" w:pos="360"/>
                        </w:tabs>
                        <w:rPr>
                          <w:szCs w:val="17"/>
                        </w:rPr>
                      </w:pPr>
                    </w:p>
                    <w:p w:rsidR="00AE11C8" w:rsidRDefault="00AE11C8" w:rsidP="00AE11C8">
                      <w:pPr>
                        <w:tabs>
                          <w:tab w:val="left" w:pos="360"/>
                        </w:tabs>
                        <w:rPr>
                          <w:szCs w:val="17"/>
                        </w:rPr>
                      </w:pPr>
                      <w:r>
                        <w:rPr>
                          <w:szCs w:val="17"/>
                        </w:rPr>
                        <w:t>www.slcschools.org</w:t>
                      </w:r>
                    </w:p>
                    <w:p w:rsidR="00AE11C8" w:rsidRDefault="00AE11C8" w:rsidP="00AE11C8"/>
                  </w:txbxContent>
                </v:textbox>
                <w10:wrap anchorx="page" anchory="page"/>
              </v:shape>
            </w:pict>
          </mc:Fallback>
        </mc:AlternateContent>
      </w:r>
    </w:p>
    <w:sectPr w:rsidR="00B53B67" w:rsidRPr="00A87D0B" w:rsidSect="001F6D02">
      <w:headerReference w:type="default" r:id="rId7"/>
      <w:footerReference w:type="default" r:id="rId8"/>
      <w:headerReference w:type="first" r:id="rId9"/>
      <w:footerReference w:type="first" r:id="rId10"/>
      <w:pgSz w:w="12240" w:h="15840"/>
      <w:pgMar w:top="723" w:right="720" w:bottom="1080" w:left="720" w:header="450" w:footer="3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E1A9" w14:textId="77777777" w:rsidR="005A754A" w:rsidRDefault="006F3034">
      <w:pPr>
        <w:spacing w:after="0"/>
      </w:pPr>
      <w:r>
        <w:separator/>
      </w:r>
    </w:p>
  </w:endnote>
  <w:endnote w:type="continuationSeparator" w:id="0">
    <w:p w14:paraId="7DF59661" w14:textId="77777777" w:rsidR="005A754A" w:rsidRDefault="006F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59FF" w14:textId="77777777" w:rsidR="00864AC6" w:rsidRPr="00031D9C" w:rsidRDefault="00E01819" w:rsidP="00031D9C">
    <w:pPr>
      <w:rPr>
        <w:sz w:val="12"/>
        <w:szCs w:val="12"/>
      </w:rPr>
    </w:pPr>
    <w:r w:rsidRPr="00031D9C">
      <w:rPr>
        <w:sz w:val="12"/>
        <w:szCs w:val="12"/>
      </w:rPr>
      <w:t>No district employee or student shall be subjected to discrimination in employment or any district program or activity on the basis of age, color, disability, gender, gender identity, genetic information, national origin, pregnancy, race, religion, sexual orientation, or veteran status. The district is committed to providing equal access and equal opportunity in its programs, services and employment including its policies, complaint processes, program accessibility, district facility use, accommodations and other Equal Employment Opportunity matters. The district also provides equal access to district facilities for all youth groups listed in Title 36 of the United State Codes, including scouting groups. The following person has been designated to handle inquiries and complaints regarding unlawful discrimination, harassment, and retaliation: Kathleen Christy, Assistant Superintendent, 440 East 100 South, Salt Lake City, UT 84111, 801-578-8251. You may also contact the Office for Civil Rights, Denver, CO, 303-844-5695.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BA11" w14:textId="77777777" w:rsidR="00A1596D" w:rsidRPr="008F0E4C" w:rsidRDefault="00E01819" w:rsidP="008F0E4C">
    <w:pPr>
      <w:ind w:right="-540"/>
      <w:rPr>
        <w:rFonts w:cs="Arial"/>
        <w:b/>
        <w:sz w:val="12"/>
        <w:szCs w:val="12"/>
      </w:rPr>
    </w:pPr>
    <w:r w:rsidRPr="008F0E4C">
      <w:rPr>
        <w:rFonts w:cs="Arial"/>
        <w:i/>
        <w:sz w:val="12"/>
        <w:szCs w:val="12"/>
      </w:rPr>
      <w:t>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inquires and complaints regarding prohibited discrimination, harassment and retaliation:  Kathleen Christy, Assistant Superintendent, 440 East 100 South, Salt Lake City, Utah 84111</w:t>
    </w:r>
    <w:proofErr w:type="gramStart"/>
    <w:r w:rsidRPr="008F0E4C">
      <w:rPr>
        <w:rFonts w:cs="Arial"/>
        <w:i/>
        <w:sz w:val="12"/>
        <w:szCs w:val="12"/>
      </w:rPr>
      <w:t>,(</w:t>
    </w:r>
    <w:proofErr w:type="gramEnd"/>
    <w:r w:rsidRPr="008F0E4C">
      <w:rPr>
        <w:rFonts w:cs="Arial"/>
        <w:i/>
        <w:sz w:val="12"/>
        <w:szCs w:val="12"/>
      </w:rPr>
      <w:t>801)578-8251.  You may also contact the Office for Civil Rights, Denve</w:t>
    </w:r>
    <w:r>
      <w:rPr>
        <w:rFonts w:cs="Arial"/>
        <w:i/>
        <w:sz w:val="12"/>
        <w:szCs w:val="12"/>
      </w:rPr>
      <w:t>r, CO, (303)844-5695.</w:t>
    </w:r>
    <w:r>
      <w:rPr>
        <w:rFonts w:cs="Arial"/>
        <w:i/>
        <w:sz w:val="12"/>
        <w:szCs w:val="12"/>
      </w:rPr>
      <w:tab/>
    </w:r>
    <w:r w:rsidRPr="008F0E4C">
      <w:rPr>
        <w:rFonts w:cs="Arial"/>
        <w:i/>
        <w:sz w:val="12"/>
        <w:szCs w:val="12"/>
      </w:rPr>
      <w:t>Revised 10-28-11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4FF8" w14:textId="77777777" w:rsidR="005A754A" w:rsidRDefault="006F3034">
      <w:pPr>
        <w:spacing w:after="0"/>
      </w:pPr>
      <w:r>
        <w:separator/>
      </w:r>
    </w:p>
  </w:footnote>
  <w:footnote w:type="continuationSeparator" w:id="0">
    <w:p w14:paraId="248A060B" w14:textId="77777777" w:rsidR="005A754A" w:rsidRDefault="006F3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C725" w14:textId="77777777" w:rsidR="00F35B99" w:rsidRDefault="00E01819">
    <w:pPr>
      <w:pStyle w:val="Header"/>
    </w:pPr>
    <w:r>
      <w:rPr>
        <w:noProof/>
      </w:rPr>
      <w:drawing>
        <wp:anchor distT="0" distB="0" distL="114300" distR="114300" simplePos="0" relativeHeight="251660288" behindDoc="1" locked="0" layoutInCell="1" allowOverlap="1" wp14:anchorId="08D1F763" wp14:editId="7A0C3E38">
          <wp:simplePos x="0" y="0"/>
          <wp:positionH relativeFrom="column">
            <wp:posOffset>-457200</wp:posOffset>
          </wp:positionH>
          <wp:positionV relativeFrom="paragraph">
            <wp:posOffset>-274320</wp:posOffset>
          </wp:positionV>
          <wp:extent cx="2176272" cy="10067544"/>
          <wp:effectExtent l="0" t="0" r="0" b="0"/>
          <wp:wrapNone/>
          <wp:docPr id="2" name="Picture 2" descr="SLCSDLetterhead01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CSDLetterhead01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72" cy="10067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149E" w14:textId="77777777" w:rsidR="00A1596D" w:rsidRDefault="00E01819">
    <w:pPr>
      <w:pStyle w:val="Header"/>
    </w:pPr>
    <w:r>
      <w:rPr>
        <w:noProof/>
      </w:rPr>
      <w:drawing>
        <wp:anchor distT="0" distB="0" distL="114300" distR="114300" simplePos="0" relativeHeight="251659264" behindDoc="1" locked="0" layoutInCell="1" allowOverlap="1" wp14:anchorId="42BBDF75" wp14:editId="3C7861BF">
          <wp:simplePos x="0" y="0"/>
          <wp:positionH relativeFrom="column">
            <wp:posOffset>-461645</wp:posOffset>
          </wp:positionH>
          <wp:positionV relativeFrom="paragraph">
            <wp:posOffset>-17736</wp:posOffset>
          </wp:positionV>
          <wp:extent cx="2176145" cy="10071100"/>
          <wp:effectExtent l="0" t="0" r="0" b="6350"/>
          <wp:wrapNone/>
          <wp:docPr id="3" name="Picture 3" descr="SLCSDLetterhead01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CSDLetterhead01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C8"/>
    <w:rsid w:val="00300D42"/>
    <w:rsid w:val="0057647F"/>
    <w:rsid w:val="005A754A"/>
    <w:rsid w:val="00602886"/>
    <w:rsid w:val="006E58B3"/>
    <w:rsid w:val="006F3034"/>
    <w:rsid w:val="00A87D0B"/>
    <w:rsid w:val="00AE11C8"/>
    <w:rsid w:val="00B53B67"/>
    <w:rsid w:val="00E0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A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C8"/>
    <w:pPr>
      <w:spacing w:after="60"/>
    </w:pPr>
    <w:rPr>
      <w:rFonts w:ascii="Georgia" w:eastAsia="Calibri"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1C8"/>
    <w:pPr>
      <w:tabs>
        <w:tab w:val="center" w:pos="4680"/>
        <w:tab w:val="right" w:pos="9360"/>
      </w:tabs>
      <w:spacing w:after="0"/>
    </w:pPr>
  </w:style>
  <w:style w:type="character" w:customStyle="1" w:styleId="HeaderChar">
    <w:name w:val="Header Char"/>
    <w:basedOn w:val="DefaultParagraphFont"/>
    <w:link w:val="Header"/>
    <w:uiPriority w:val="99"/>
    <w:rsid w:val="00AE11C8"/>
    <w:rPr>
      <w:rFonts w:ascii="Georgia" w:eastAsia="Calibri" w:hAnsi="Georgia" w:cs="Times New Roman"/>
      <w:sz w:val="20"/>
      <w:szCs w:val="20"/>
    </w:rPr>
  </w:style>
  <w:style w:type="paragraph" w:styleId="NormalWeb">
    <w:name w:val="Normal (Web)"/>
    <w:basedOn w:val="Normal"/>
    <w:uiPriority w:val="99"/>
    <w:unhideWhenUsed/>
    <w:rsid w:val="00AE11C8"/>
    <w:pPr>
      <w:spacing w:after="100" w:afterAutospacing="1" w:line="288" w:lineRule="atLeast"/>
    </w:pPr>
    <w:rPr>
      <w:rFonts w:ascii="Helvetica" w:eastAsia="Times New Roman" w:hAnsi="Helvetica" w:cs="Helvetic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C8"/>
    <w:pPr>
      <w:spacing w:after="60"/>
    </w:pPr>
    <w:rPr>
      <w:rFonts w:ascii="Georgia" w:eastAsia="Calibri"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1C8"/>
    <w:pPr>
      <w:tabs>
        <w:tab w:val="center" w:pos="4680"/>
        <w:tab w:val="right" w:pos="9360"/>
      </w:tabs>
      <w:spacing w:after="0"/>
    </w:pPr>
  </w:style>
  <w:style w:type="character" w:customStyle="1" w:styleId="HeaderChar">
    <w:name w:val="Header Char"/>
    <w:basedOn w:val="DefaultParagraphFont"/>
    <w:link w:val="Header"/>
    <w:uiPriority w:val="99"/>
    <w:rsid w:val="00AE11C8"/>
    <w:rPr>
      <w:rFonts w:ascii="Georgia" w:eastAsia="Calibri" w:hAnsi="Georgia" w:cs="Times New Roman"/>
      <w:sz w:val="20"/>
      <w:szCs w:val="20"/>
    </w:rPr>
  </w:style>
  <w:style w:type="paragraph" w:styleId="NormalWeb">
    <w:name w:val="Normal (Web)"/>
    <w:basedOn w:val="Normal"/>
    <w:uiPriority w:val="99"/>
    <w:unhideWhenUsed/>
    <w:rsid w:val="00AE11C8"/>
    <w:pPr>
      <w:spacing w:after="100" w:afterAutospacing="1" w:line="288" w:lineRule="atLeast"/>
    </w:pPr>
    <w:rPr>
      <w:rFonts w:ascii="Helvetica" w:eastAsia="Times New Roman"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Macintosh Word</Application>
  <DocSecurity>0</DocSecurity>
  <Lines>12</Lines>
  <Paragraphs>3</Paragraphs>
  <ScaleCrop>false</ScaleCrop>
  <Company>Salt Lake City School District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Empey</dc:creator>
  <cp:keywords/>
  <dc:description/>
  <cp:lastModifiedBy>Dallen Cook</cp:lastModifiedBy>
  <cp:revision>5</cp:revision>
  <dcterms:created xsi:type="dcterms:W3CDTF">2017-04-04T19:12:00Z</dcterms:created>
  <dcterms:modified xsi:type="dcterms:W3CDTF">2017-04-07T15:59:00Z</dcterms:modified>
</cp:coreProperties>
</file>